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szCs w:val="21"/>
        </w:rPr>
      </w:pPr>
      <w:r>
        <w:rPr>
          <w:rFonts w:ascii="黑体" w:hAnsi="黑体" w:eastAsia="黑体"/>
          <w:szCs w:val="21"/>
        </w:rPr>
        <w:t>附件2</w:t>
      </w:r>
    </w:p>
    <w:p>
      <w:pPr>
        <w:jc w:val="center"/>
        <w:rPr>
          <w:rFonts w:ascii="方正小标宋简体" w:hAnsi="黑体" w:eastAsia="方正小标宋简体"/>
          <w:sz w:val="32"/>
          <w:szCs w:val="32"/>
        </w:rPr>
      </w:pPr>
      <w:r>
        <w:rPr>
          <w:rFonts w:hint="eastAsia" w:ascii="方正小标宋简体" w:hAnsi="黑体" w:eastAsia="方正小标宋简体"/>
          <w:sz w:val="32"/>
          <w:szCs w:val="32"/>
          <w:lang w:val="en-US" w:eastAsia="zh-CN"/>
        </w:rPr>
        <w:t>南京志得教育</w:t>
      </w:r>
      <w:r>
        <w:rPr>
          <w:rFonts w:hint="eastAsia" w:ascii="方正小标宋简体" w:hAnsi="黑体" w:eastAsia="方正小标宋简体"/>
          <w:sz w:val="32"/>
          <w:szCs w:val="32"/>
        </w:rPr>
        <w:t>培训中心有限公司培训方案</w:t>
      </w:r>
    </w:p>
    <w:tbl>
      <w:tblPr>
        <w:tblStyle w:val="4"/>
        <w:tblW w:w="144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0"/>
        <w:gridCol w:w="2181"/>
        <w:gridCol w:w="990"/>
        <w:gridCol w:w="990"/>
        <w:gridCol w:w="990"/>
        <w:gridCol w:w="990"/>
        <w:gridCol w:w="990"/>
        <w:gridCol w:w="990"/>
        <w:gridCol w:w="990"/>
        <w:gridCol w:w="990"/>
        <w:gridCol w:w="1241"/>
        <w:gridCol w:w="22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9" w:hRule="atLeast"/>
        </w:trPr>
        <w:tc>
          <w:tcPr>
            <w:tcW w:w="91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序号</w:t>
            </w:r>
          </w:p>
        </w:tc>
        <w:tc>
          <w:tcPr>
            <w:tcW w:w="2181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科目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总学时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面授课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实践课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1学期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2学期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3学期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4学期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5学期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6学期</w:t>
            </w:r>
          </w:p>
        </w:tc>
        <w:tc>
          <w:tcPr>
            <w:tcW w:w="2203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授课教师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9" w:hRule="atLeast"/>
        </w:trPr>
        <w:tc>
          <w:tcPr>
            <w:tcW w:w="91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2181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英语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40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240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48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48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48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48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48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2203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张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犇、王艳梅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9" w:hRule="atLeast"/>
        </w:trPr>
        <w:tc>
          <w:tcPr>
            <w:tcW w:w="91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</w:t>
            </w:r>
          </w:p>
        </w:tc>
        <w:tc>
          <w:tcPr>
            <w:tcW w:w="2181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高等数学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40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240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48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48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48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48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 w:val="21"/>
                <w:szCs w:val="21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48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假期集训</w:t>
            </w:r>
          </w:p>
        </w:tc>
        <w:tc>
          <w:tcPr>
            <w:tcW w:w="2203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朱军、胡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9" w:hRule="atLeast"/>
        </w:trPr>
        <w:tc>
          <w:tcPr>
            <w:tcW w:w="91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3</w:t>
            </w:r>
          </w:p>
        </w:tc>
        <w:tc>
          <w:tcPr>
            <w:tcW w:w="2181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专业综合基础理论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206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206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28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36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48</w:t>
            </w: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48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48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假期集训</w:t>
            </w:r>
          </w:p>
        </w:tc>
        <w:tc>
          <w:tcPr>
            <w:tcW w:w="2203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根据各大类配备我机构最优秀师资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9" w:hRule="atLeast"/>
        </w:trPr>
        <w:tc>
          <w:tcPr>
            <w:tcW w:w="91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4</w:t>
            </w:r>
          </w:p>
        </w:tc>
        <w:tc>
          <w:tcPr>
            <w:tcW w:w="2181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专业综合操作技能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64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64</w:t>
            </w: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假期集训</w:t>
            </w:r>
          </w:p>
        </w:tc>
        <w:tc>
          <w:tcPr>
            <w:tcW w:w="2203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根据各大类配备我机构最优秀师资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</w:trPr>
        <w:tc>
          <w:tcPr>
            <w:tcW w:w="91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2181" w:type="dxa"/>
            <w:shd w:val="clear" w:color="000000" w:fill="FFCC99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总计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750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522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92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96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70</w:t>
            </w: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90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24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2203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</w:p>
        </w:tc>
      </w:tr>
    </w:tbl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b/>
          <w:bCs/>
          <w:sz w:val="36"/>
          <w:szCs w:val="36"/>
        </w:rPr>
      </w:pPr>
      <w:r>
        <w:rPr>
          <w:rFonts w:hint="eastAsia" w:ascii="仿宋" w:hAnsi="仿宋" w:eastAsia="仿宋"/>
          <w:b/>
          <w:bCs/>
          <w:sz w:val="36"/>
          <w:szCs w:val="36"/>
        </w:rPr>
        <w:t>说明：</w:t>
      </w:r>
    </w:p>
    <w:p>
      <w:pPr>
        <w:numPr>
          <w:ilvl w:val="0"/>
          <w:numId w:val="1"/>
        </w:numPr>
        <w:ind w:left="840" w:hanging="964" w:hangingChars="300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公共文化课程</w:t>
      </w:r>
      <w:r>
        <w:rPr>
          <w:rFonts w:hint="eastAsia" w:ascii="仿宋" w:hAnsi="仿宋" w:eastAsia="仿宋"/>
          <w:b/>
          <w:bCs/>
          <w:sz w:val="32"/>
          <w:szCs w:val="32"/>
        </w:rPr>
        <w:t>一般安排</w:t>
      </w:r>
    </w:p>
    <w:p>
      <w:pPr>
        <w:numPr>
          <w:ilvl w:val="0"/>
          <w:numId w:val="0"/>
        </w:numPr>
        <w:ind w:firstLine="280" w:firstLineChars="1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周一--周四晚（18：00--21：00）视教学情况和学习测试成绩情况安排（增课）</w:t>
      </w:r>
    </w:p>
    <w:p>
      <w:pPr>
        <w:numPr>
          <w:ilvl w:val="0"/>
          <w:numId w:val="0"/>
        </w:numPr>
        <w:ind w:leftChars="-300"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（特殊情况：月度测试结束后，成绩不合格根据人数需要开设补差提优班：周一--周四晚上18：00--21：00）</w:t>
      </w:r>
    </w:p>
    <w:p>
      <w:pPr>
        <w:numPr>
          <w:ilvl w:val="0"/>
          <w:numId w:val="0"/>
        </w:numPr>
        <w:ind w:leftChars="-300" w:firstLine="840" w:firstLineChars="3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周五晚部分文化课程（英语/日语/高数/语文/）</w:t>
      </w:r>
    </w:p>
    <w:p>
      <w:pPr>
        <w:numPr>
          <w:ilvl w:val="0"/>
          <w:numId w:val="0"/>
        </w:numPr>
        <w:ind w:leftChars="-300" w:firstLine="840" w:firstLineChars="3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周六：开设公共文化课程：英语/日语+高数/语文</w:t>
      </w:r>
    </w:p>
    <w:p>
      <w:pPr>
        <w:numPr>
          <w:ilvl w:val="0"/>
          <w:numId w:val="0"/>
        </w:numPr>
        <w:ind w:firstLine="280" w:firstLineChars="1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周日授课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专业课程部分：</w:t>
      </w:r>
      <w:r>
        <w:rPr>
          <w:rFonts w:hint="eastAsia" w:ascii="仿宋" w:hAnsi="仿宋" w:eastAsia="仿宋"/>
          <w:sz w:val="28"/>
          <w:szCs w:val="28"/>
        </w:rPr>
        <w:t>理论课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/</w:t>
      </w:r>
      <w:r>
        <w:rPr>
          <w:rFonts w:hint="eastAsia" w:ascii="仿宋" w:hAnsi="仿宋" w:eastAsia="仿宋"/>
          <w:sz w:val="28"/>
          <w:szCs w:val="28"/>
        </w:rPr>
        <w:t>实践课</w:t>
      </w:r>
      <w:r>
        <w:rPr>
          <w:rFonts w:hint="eastAsia" w:ascii="仿宋" w:hAnsi="仿宋" w:eastAsia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上午+下午）根据报名类别开设</w:t>
      </w:r>
    </w:p>
    <w:p>
      <w:pPr>
        <w:numPr>
          <w:ilvl w:val="0"/>
          <w:numId w:val="0"/>
        </w:numPr>
        <w:ind w:firstLine="280" w:firstLineChars="100"/>
        <w:rPr>
          <w:rFonts w:hint="eastAsia" w:ascii="仿宋" w:hAnsi="仿宋" w:eastAsia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280" w:firstLineChars="100"/>
        <w:rPr>
          <w:rFonts w:hint="eastAsia" w:ascii="仿宋" w:hAnsi="仿宋" w:eastAsia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280" w:firstLineChars="100"/>
        <w:rPr>
          <w:rFonts w:hint="eastAsia" w:ascii="仿宋" w:hAnsi="仿宋" w:eastAsia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280" w:firstLineChars="100"/>
        <w:rPr>
          <w:rFonts w:hint="eastAsia" w:ascii="仿宋" w:hAnsi="仿宋" w:eastAsia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280" w:firstLineChars="100"/>
        <w:rPr>
          <w:rFonts w:hint="default" w:ascii="仿宋" w:hAnsi="仿宋" w:eastAsia="仿宋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964" w:leftChars="0" w:hanging="964" w:hangingChars="300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师资</w:t>
      </w:r>
    </w:p>
    <w:p>
      <w:pPr>
        <w:numPr>
          <w:ilvl w:val="0"/>
          <w:numId w:val="0"/>
        </w:numPr>
        <w:ind w:leftChars="-300" w:firstLine="883" w:firstLineChars="400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2"/>
          <w:szCs w:val="22"/>
          <w:lang w:val="en-US" w:eastAsia="zh-CN"/>
        </w:rPr>
        <w:t>2.1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 xml:space="preserve"> 公共文化课程师资介绍</w:t>
      </w:r>
    </w:p>
    <w:p>
      <w:pPr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1986915" cy="4105910"/>
            <wp:effectExtent l="0" t="0" r="3810" b="8890"/>
            <wp:docPr id="2" name="图片 2" descr="d4969f65104294c0242bf58004ab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4969f65104294c0242bf58004ab5f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   </w:t>
      </w:r>
      <w:r>
        <w:rPr>
          <w:rFonts w:hint="default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1727835" cy="4133215"/>
            <wp:effectExtent l="0" t="0" r="5715" b="635"/>
            <wp:docPr id="3" name="图片 3" descr="567a58cac0101523ab4facb2650e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67a58cac0101523ab4facb2650e4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  </w:t>
      </w:r>
      <w:r>
        <w:rPr>
          <w:rFonts w:hint="default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1803400" cy="4077335"/>
            <wp:effectExtent l="0" t="0" r="6350" b="8890"/>
            <wp:docPr id="4" name="图片 4" descr="4b0705de22edd22489491c115e0fb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b0705de22edd22489491c115e0fb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  </w:t>
      </w:r>
      <w:r>
        <w:rPr>
          <w:rFonts w:hint="default" w:ascii="仿宋" w:hAnsi="仿宋" w:eastAsia="仿宋"/>
          <w:sz w:val="28"/>
          <w:szCs w:val="28"/>
          <w:lang w:val="en-US" w:eastAsia="zh-CN"/>
        </w:rPr>
        <w:drawing>
          <wp:inline distT="0" distB="0" distL="114300" distR="114300">
            <wp:extent cx="2657475" cy="4016375"/>
            <wp:effectExtent l="0" t="0" r="0" b="3175"/>
            <wp:docPr id="1" name="图片 1" descr="c296379418c0461fbe204a8fa47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296379418c0461fbe204a8fa4729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  <w:t>2.2 专业课程师资介绍（仅介绍部分大类）</w:t>
      </w:r>
    </w:p>
    <w:p>
      <w:pP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仿宋" w:hAnsi="仿宋" w:eastAsia="仿宋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drawing>
          <wp:inline distT="0" distB="0" distL="114300" distR="114300">
            <wp:extent cx="2213610" cy="2879725"/>
            <wp:effectExtent l="0" t="0" r="5715" b="6350"/>
            <wp:docPr id="5" name="图片 5" descr="456f22e98feeb21d7995f04cd6a7b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56f22e98feeb21d7995f04cd6a7bf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z w:val="24"/>
          <w:szCs w:val="24"/>
          <w:lang w:val="en-US" w:eastAsia="zh-CN"/>
        </w:rPr>
        <w:drawing>
          <wp:inline distT="0" distB="0" distL="114300" distR="114300">
            <wp:extent cx="2125345" cy="2879725"/>
            <wp:effectExtent l="0" t="0" r="8255" b="6350"/>
            <wp:docPr id="6" name="图片 6" descr="0a640b70da7106a55214956c9a8f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a640b70da7106a55214956c9a8f5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z w:val="24"/>
          <w:szCs w:val="24"/>
          <w:lang w:val="en-US" w:eastAsia="zh-CN"/>
        </w:rPr>
        <w:drawing>
          <wp:inline distT="0" distB="0" distL="114300" distR="114300">
            <wp:extent cx="1985645" cy="2879725"/>
            <wp:effectExtent l="0" t="0" r="5080" b="6350"/>
            <wp:docPr id="7" name="图片 7" descr="51f84e7d80a7d93f22cb99918e809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1f84e7d80a7d93f22cb99918e809c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   </w:t>
      </w:r>
      <w:r>
        <w:rPr>
          <w:rFonts w:hint="default" w:ascii="仿宋" w:hAnsi="仿宋" w:eastAsia="仿宋"/>
          <w:sz w:val="24"/>
          <w:szCs w:val="24"/>
          <w:lang w:val="en-US" w:eastAsia="zh-CN"/>
        </w:rPr>
        <w:drawing>
          <wp:inline distT="0" distB="0" distL="114300" distR="114300">
            <wp:extent cx="1919605" cy="2879725"/>
            <wp:effectExtent l="0" t="0" r="4445" b="6350"/>
            <wp:docPr id="8" name="图片 8" descr="3f31ca54f8c81824fa6ede19bf642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f31ca54f8c81824fa6ede19bf642f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</w:p>
    <w:p>
      <w:pPr>
        <w:jc w:val="left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default" w:ascii="仿宋" w:hAnsi="仿宋" w:eastAsia="仿宋"/>
          <w:sz w:val="24"/>
          <w:szCs w:val="24"/>
          <w:lang w:val="en-US" w:eastAsia="zh-CN"/>
        </w:rPr>
        <w:drawing>
          <wp:inline distT="0" distB="0" distL="114300" distR="114300">
            <wp:extent cx="2910205" cy="1799590"/>
            <wp:effectExtent l="0" t="0" r="4445" b="635"/>
            <wp:docPr id="9" name="图片 9" descr="a304e2d4a16d323fd384b58710e6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304e2d4a16d323fd384b58710e62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 </w:t>
      </w:r>
      <w:r>
        <w:rPr>
          <w:rFonts w:hint="default" w:ascii="仿宋" w:hAnsi="仿宋" w:eastAsia="仿宋"/>
          <w:sz w:val="24"/>
          <w:szCs w:val="24"/>
          <w:lang w:val="en-US" w:eastAsia="zh-CN"/>
        </w:rPr>
        <w:drawing>
          <wp:inline distT="0" distB="0" distL="114300" distR="114300">
            <wp:extent cx="2933700" cy="1738630"/>
            <wp:effectExtent l="0" t="0" r="0" b="4445"/>
            <wp:docPr id="10" name="图片 10" descr="1403bdef60b6596c789a428b28cf9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403bdef60b6596c789a428b28cf9d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  <w:r>
        <w:rPr>
          <w:rFonts w:hint="default" w:ascii="仿宋" w:hAnsi="仿宋" w:eastAsia="仿宋"/>
          <w:sz w:val="24"/>
          <w:szCs w:val="24"/>
          <w:lang w:val="en-US" w:eastAsia="zh-CN"/>
        </w:rPr>
        <w:drawing>
          <wp:inline distT="0" distB="0" distL="114300" distR="114300">
            <wp:extent cx="2689860" cy="1749425"/>
            <wp:effectExtent l="0" t="0" r="5715" b="3175"/>
            <wp:docPr id="11" name="图片 11" descr="741840b6ff220fa879a24c66d3c46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41840b6ff220fa879a24c66d3c46e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3.班主任</w:t>
      </w:r>
      <w:r>
        <w:rPr>
          <w:rFonts w:hint="eastAsia" w:ascii="仿宋" w:hAnsi="仿宋" w:eastAsia="仿宋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孙涵、高睿、王智伟、季保含、张政、王雷</w:t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5B953E"/>
    <w:multiLevelType w:val="singleLevel"/>
    <w:tmpl w:val="9E5B953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A3ODk1ODg1NjliNjNiYzNmYzQyMTVlYmUyYjI4MTcifQ=="/>
  </w:docVars>
  <w:rsids>
    <w:rsidRoot w:val="00DD3EF7"/>
    <w:rsid w:val="001571CD"/>
    <w:rsid w:val="003D078E"/>
    <w:rsid w:val="00557D46"/>
    <w:rsid w:val="00706136"/>
    <w:rsid w:val="00AC6CDD"/>
    <w:rsid w:val="00B36E9C"/>
    <w:rsid w:val="00BD4450"/>
    <w:rsid w:val="00C97C49"/>
    <w:rsid w:val="00D12562"/>
    <w:rsid w:val="00DD3EF7"/>
    <w:rsid w:val="00DF7128"/>
    <w:rsid w:val="17D31922"/>
    <w:rsid w:val="1BEA548C"/>
    <w:rsid w:val="1D1B1E90"/>
    <w:rsid w:val="1DA11B7B"/>
    <w:rsid w:val="21CA5B44"/>
    <w:rsid w:val="24290FC9"/>
    <w:rsid w:val="29E17ECF"/>
    <w:rsid w:val="30384ED2"/>
    <w:rsid w:val="348674F2"/>
    <w:rsid w:val="37AC319E"/>
    <w:rsid w:val="51586419"/>
    <w:rsid w:val="5376727D"/>
    <w:rsid w:val="5EA654A0"/>
    <w:rsid w:val="68CE798C"/>
    <w:rsid w:val="70AA6B31"/>
    <w:rsid w:val="73A4245F"/>
    <w:rsid w:val="77ED700C"/>
    <w:rsid w:val="7FB8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none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14:ligatures w14:val="standardContextual"/>
    </w:rPr>
  </w:style>
  <w:style w:type="paragraph" w:styleId="3">
    <w:name w:val="header"/>
    <w:basedOn w:val="1"/>
    <w:link w:val="6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  <w14:ligatures w14:val="standardContextual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8">
    <w:name w:val="font11"/>
    <w:basedOn w:val="5"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42</Words>
  <Characters>244</Characters>
  <Lines>2</Lines>
  <Paragraphs>1</Paragraphs>
  <TotalTime>4</TotalTime>
  <ScaleCrop>false</ScaleCrop>
  <LinksUpToDate>false</LinksUpToDate>
  <CharactersWithSpaces>285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2023-12-07T02:48:00Z</dcterms:created>
  <dc:creator>李旭海</dc:creator>
  <cp:lastModifiedBy>江苏专转本指导员</cp:lastModifiedBy>
  <dcterms:modified xsi:type="dcterms:W3CDTF">2023-12-07T09:41:21Z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ACBAF71922BC4FB1B41D0462A2BE9FD4_12</vt:lpwstr>
  </property>
</Properties>
</file>